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FE3C" w14:textId="77777777" w:rsidR="00740960" w:rsidRPr="00572639" w:rsidRDefault="00D17ADC" w:rsidP="005C7DC0">
      <w:pPr>
        <w:spacing w:after="40" w:line="240" w:lineRule="auto"/>
        <w:jc w:val="center"/>
        <w:rPr>
          <w:b/>
          <w:bCs/>
        </w:rPr>
      </w:pPr>
      <w:r w:rsidRPr="00572639">
        <w:rPr>
          <w:b/>
          <w:bCs/>
        </w:rPr>
        <w:t>Commodities of Empire workshop, Threads of Empire</w:t>
      </w:r>
    </w:p>
    <w:p w14:paraId="400166C8" w14:textId="1D5F8938" w:rsidR="0053741A" w:rsidRPr="00572639" w:rsidRDefault="00D17ADC" w:rsidP="005C7DC0">
      <w:pPr>
        <w:spacing w:after="40" w:line="240" w:lineRule="auto"/>
        <w:jc w:val="center"/>
        <w:rPr>
          <w:b/>
          <w:bCs/>
        </w:rPr>
      </w:pPr>
      <w:r w:rsidRPr="00572639">
        <w:rPr>
          <w:b/>
          <w:bCs/>
        </w:rPr>
        <w:t>University of Glasgow, 8-9 September 2025</w:t>
      </w:r>
    </w:p>
    <w:p w14:paraId="4B3A72FE" w14:textId="77777777" w:rsidR="00740960" w:rsidRPr="00572639" w:rsidRDefault="00740960" w:rsidP="005C7DC0">
      <w:pPr>
        <w:spacing w:after="40" w:line="240" w:lineRule="auto"/>
        <w:jc w:val="center"/>
      </w:pPr>
    </w:p>
    <w:p w14:paraId="3A2FA391" w14:textId="67693C48" w:rsidR="0053741A" w:rsidRPr="00572639" w:rsidRDefault="006E192A" w:rsidP="005C7DC0">
      <w:pPr>
        <w:spacing w:after="40" w:line="240" w:lineRule="auto"/>
        <w:jc w:val="center"/>
      </w:pPr>
      <w:r w:rsidRPr="00572639">
        <w:t>Preliminary programme</w:t>
      </w:r>
    </w:p>
    <w:p w14:paraId="541C630C" w14:textId="77777777" w:rsidR="006E192A" w:rsidRPr="00572639" w:rsidRDefault="006E192A" w:rsidP="005C7DC0">
      <w:pPr>
        <w:spacing w:after="40" w:line="240" w:lineRule="auto"/>
      </w:pPr>
    </w:p>
    <w:p w14:paraId="597C6D1D" w14:textId="6F09ACD5" w:rsidR="00E31F72" w:rsidRPr="00572639" w:rsidRDefault="00E31F72" w:rsidP="005C7DC0">
      <w:pPr>
        <w:spacing w:after="40" w:line="240" w:lineRule="auto"/>
        <w:rPr>
          <w:u w:val="single"/>
        </w:rPr>
      </w:pPr>
      <w:r w:rsidRPr="00572639">
        <w:rPr>
          <w:u w:val="single"/>
        </w:rPr>
        <w:t>Day 1</w:t>
      </w:r>
    </w:p>
    <w:p w14:paraId="62B39F22" w14:textId="77777777" w:rsidR="00E31F72" w:rsidRDefault="00E31F72" w:rsidP="005C7DC0">
      <w:pPr>
        <w:spacing w:after="40" w:line="240" w:lineRule="auto"/>
      </w:pPr>
    </w:p>
    <w:p w14:paraId="3213A462" w14:textId="4BBE7B2A" w:rsidR="00FD1773" w:rsidRDefault="00FD1773" w:rsidP="005C7DC0">
      <w:pPr>
        <w:spacing w:after="40" w:line="240" w:lineRule="auto"/>
      </w:pPr>
      <w:r>
        <w:t>Melville Room, Gilbert Scott Building</w:t>
      </w:r>
      <w:r w:rsidR="00611F7E">
        <w:t xml:space="preserve"> 458</w:t>
      </w:r>
    </w:p>
    <w:p w14:paraId="33CCB993" w14:textId="77777777" w:rsidR="00FD1773" w:rsidRPr="00572639" w:rsidRDefault="00FD1773" w:rsidP="005C7DC0">
      <w:pPr>
        <w:spacing w:after="40" w:line="240" w:lineRule="auto"/>
      </w:pPr>
    </w:p>
    <w:p w14:paraId="2B188D14" w14:textId="539F6D31" w:rsidR="000960A9" w:rsidRPr="00572639" w:rsidRDefault="0084008F" w:rsidP="005C7DC0">
      <w:pPr>
        <w:spacing w:after="40" w:line="240" w:lineRule="auto"/>
      </w:pPr>
      <w:r>
        <w:t>9</w:t>
      </w:r>
      <w:r w:rsidR="000960A9" w:rsidRPr="00572639">
        <w:t>:</w:t>
      </w:r>
      <w:r>
        <w:t>3</w:t>
      </w:r>
      <w:r w:rsidR="000960A9" w:rsidRPr="00572639">
        <w:t>0: welcome</w:t>
      </w:r>
    </w:p>
    <w:p w14:paraId="48CB74D4" w14:textId="77777777" w:rsidR="00E31F72" w:rsidRPr="00572639" w:rsidRDefault="00E31F72" w:rsidP="005C7DC0">
      <w:pPr>
        <w:spacing w:after="40" w:line="240" w:lineRule="auto"/>
      </w:pPr>
    </w:p>
    <w:p w14:paraId="592F4E47" w14:textId="0722F138" w:rsidR="00022931" w:rsidRPr="00572639" w:rsidRDefault="000960A9" w:rsidP="00022931">
      <w:pPr>
        <w:spacing w:after="40" w:line="240" w:lineRule="auto"/>
        <w:rPr>
          <w:b/>
          <w:bCs/>
        </w:rPr>
      </w:pPr>
      <w:r w:rsidRPr="00572639">
        <w:t>10</w:t>
      </w:r>
      <w:r w:rsidR="00881E79">
        <w:t>:</w:t>
      </w:r>
      <w:r w:rsidR="004064EF">
        <w:t>00</w:t>
      </w:r>
      <w:r w:rsidRPr="00572639">
        <w:t>-12</w:t>
      </w:r>
      <w:r w:rsidR="00E31FE8" w:rsidRPr="00572639">
        <w:t>:00</w:t>
      </w:r>
      <w:r w:rsidR="00EA62FD" w:rsidRPr="00572639">
        <w:t xml:space="preserve">: </w:t>
      </w:r>
      <w:r w:rsidR="00DF186F" w:rsidRPr="00572639">
        <w:rPr>
          <w:b/>
          <w:bCs/>
        </w:rPr>
        <w:t xml:space="preserve">Panel 1 </w:t>
      </w:r>
      <w:r w:rsidR="00022931" w:rsidRPr="00572639">
        <w:rPr>
          <w:b/>
          <w:bCs/>
        </w:rPr>
        <w:t>– Making and Meaning of Textiles in Latin America</w:t>
      </w:r>
    </w:p>
    <w:p w14:paraId="06DACDCB" w14:textId="77777777" w:rsidR="00022931" w:rsidRPr="00572639" w:rsidRDefault="00022931" w:rsidP="00022931">
      <w:pPr>
        <w:spacing w:after="40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72639">
        <w:t xml:space="preserve">Paula Fons, </w:t>
      </w:r>
      <w:r w:rsidRPr="00572639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Labour competition and the decline of the silk industry in New Spain, 1550-1650</w:t>
      </w:r>
    </w:p>
    <w:p w14:paraId="1315899D" w14:textId="77777777" w:rsidR="00022931" w:rsidRPr="00572639" w:rsidRDefault="00022931" w:rsidP="00022931">
      <w:pPr>
        <w:spacing w:after="40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72639">
        <w:t xml:space="preserve">Laura Beltran-Rubio, </w:t>
      </w:r>
      <w:r w:rsidRPr="00572639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Indigenizing the northern Andean world of textiles</w:t>
      </w:r>
    </w:p>
    <w:p w14:paraId="3C4D0D99" w14:textId="77777777" w:rsidR="00022931" w:rsidRPr="00572639" w:rsidRDefault="00022931" w:rsidP="00022931">
      <w:pPr>
        <w:spacing w:after="40" w:line="240" w:lineRule="auto"/>
      </w:pPr>
      <w:proofErr w:type="spellStart"/>
      <w:r w:rsidRPr="00572639">
        <w:t>Annahcelestya</w:t>
      </w:r>
      <w:proofErr w:type="spellEnd"/>
      <w:r w:rsidRPr="00572639">
        <w:t xml:space="preserve"> Sanchez, </w:t>
      </w:r>
      <w:r w:rsidRPr="00572639">
        <w:rPr>
          <w:b/>
          <w:bCs/>
          <w:i/>
          <w:iCs/>
        </w:rPr>
        <w:t>Weaving Nationality: The Rebozo from 1519-1850</w:t>
      </w:r>
    </w:p>
    <w:p w14:paraId="730F7DF2" w14:textId="77777777" w:rsidR="00022931" w:rsidRPr="00572639" w:rsidRDefault="00022931" w:rsidP="00022931">
      <w:pPr>
        <w:spacing w:after="40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72639">
        <w:t xml:space="preserve">Tiago Gil, </w:t>
      </w:r>
      <w:r w:rsidRPr="00572639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The Spinners of Vale do Paraíba and Collective Manufacturing in São Paulo Captaincy (1780-1820)</w:t>
      </w:r>
    </w:p>
    <w:p w14:paraId="345FA52D" w14:textId="77777777" w:rsidR="00022931" w:rsidRPr="00572639" w:rsidRDefault="00022931" w:rsidP="00022931">
      <w:pPr>
        <w:spacing w:after="40" w:line="240" w:lineRule="auto"/>
      </w:pPr>
      <w:r w:rsidRPr="00572639">
        <w:t>Discussant: David Pretel</w:t>
      </w:r>
    </w:p>
    <w:p w14:paraId="5450775A" w14:textId="77777777" w:rsidR="00022931" w:rsidRPr="00572639" w:rsidRDefault="00022931" w:rsidP="00022931">
      <w:pPr>
        <w:spacing w:after="40" w:line="240" w:lineRule="auto"/>
      </w:pPr>
      <w:r w:rsidRPr="00572639">
        <w:t xml:space="preserve">Moderator: </w:t>
      </w:r>
      <w:r>
        <w:t>Sabine Wieber</w:t>
      </w:r>
    </w:p>
    <w:p w14:paraId="03973222" w14:textId="77777777" w:rsidR="00F40FDB" w:rsidRPr="00FD1773" w:rsidRDefault="00F40FDB" w:rsidP="005C7DC0">
      <w:pPr>
        <w:spacing w:after="40" w:line="240" w:lineRule="auto"/>
      </w:pPr>
    </w:p>
    <w:p w14:paraId="7C9D2A68" w14:textId="1036B1F8" w:rsidR="000960A9" w:rsidRPr="00572639" w:rsidRDefault="000960A9" w:rsidP="005C7DC0">
      <w:pPr>
        <w:spacing w:after="40" w:line="240" w:lineRule="auto"/>
      </w:pPr>
      <w:r w:rsidRPr="00572639">
        <w:t>12</w:t>
      </w:r>
      <w:r w:rsidR="004764FB" w:rsidRPr="00572639">
        <w:t>:00</w:t>
      </w:r>
      <w:r w:rsidRPr="00572639">
        <w:t>-13</w:t>
      </w:r>
      <w:r w:rsidR="004764FB" w:rsidRPr="00572639">
        <w:t>:00</w:t>
      </w:r>
      <w:r w:rsidRPr="00572639">
        <w:t>: lunch</w:t>
      </w:r>
    </w:p>
    <w:p w14:paraId="0269FB09" w14:textId="77777777" w:rsidR="00E31F72" w:rsidRPr="00572639" w:rsidRDefault="00E31F72" w:rsidP="005C7DC0">
      <w:pPr>
        <w:spacing w:after="40" w:line="240" w:lineRule="auto"/>
      </w:pPr>
    </w:p>
    <w:p w14:paraId="5524A297" w14:textId="10F22923" w:rsidR="00D02795" w:rsidRPr="00572639" w:rsidRDefault="000960A9" w:rsidP="00D02795">
      <w:pPr>
        <w:spacing w:after="40" w:line="240" w:lineRule="auto"/>
        <w:rPr>
          <w:b/>
          <w:bCs/>
        </w:rPr>
      </w:pPr>
      <w:r w:rsidRPr="00572639">
        <w:t>13</w:t>
      </w:r>
      <w:r w:rsidR="004764FB" w:rsidRPr="00572639">
        <w:t>:00</w:t>
      </w:r>
      <w:r w:rsidRPr="00572639">
        <w:t>-14:</w:t>
      </w:r>
      <w:r w:rsidR="00543AF7">
        <w:t>0</w:t>
      </w:r>
      <w:r w:rsidRPr="00572639">
        <w:t>0</w:t>
      </w:r>
      <w:r w:rsidR="00EA62FD" w:rsidRPr="00572639">
        <w:t xml:space="preserve">: </w:t>
      </w:r>
      <w:r w:rsidR="00DF186F" w:rsidRPr="00572639">
        <w:rPr>
          <w:b/>
          <w:bCs/>
        </w:rPr>
        <w:t>Panel 2</w:t>
      </w:r>
      <w:r w:rsidR="00F40FDB" w:rsidRPr="00572639">
        <w:rPr>
          <w:b/>
          <w:bCs/>
        </w:rPr>
        <w:t xml:space="preserve"> </w:t>
      </w:r>
      <w:r w:rsidR="004064EF" w:rsidRPr="00572639">
        <w:rPr>
          <w:b/>
          <w:bCs/>
        </w:rPr>
        <w:t xml:space="preserve">– </w:t>
      </w:r>
      <w:r w:rsidR="00D02795" w:rsidRPr="00572639">
        <w:rPr>
          <w:b/>
          <w:bCs/>
        </w:rPr>
        <w:t xml:space="preserve">Materials and Objects </w:t>
      </w:r>
    </w:p>
    <w:p w14:paraId="797E5E82" w14:textId="77777777" w:rsidR="00D02795" w:rsidRPr="00572639" w:rsidRDefault="00D02795" w:rsidP="00D02795">
      <w:pPr>
        <w:spacing w:after="40" w:line="240" w:lineRule="auto"/>
        <w:rPr>
          <w:b/>
          <w:bCs/>
          <w:i/>
          <w:iCs/>
        </w:rPr>
      </w:pPr>
      <w:r w:rsidRPr="00572639">
        <w:t>Ruth Egger,</w:t>
      </w:r>
      <w:r w:rsidRPr="00572639">
        <w:rPr>
          <w:b/>
          <w:bCs/>
          <w:i/>
          <w:iCs/>
        </w:rPr>
        <w:t xml:space="preserve"> From the Tree onto the Body and into the Chamber: Collecting and Reinterpreting Palm Fibre Textiles from West Central Africa in the European </w:t>
      </w:r>
      <w:proofErr w:type="spellStart"/>
      <w:r w:rsidRPr="00572639">
        <w:rPr>
          <w:b/>
          <w:bCs/>
          <w:i/>
          <w:iCs/>
        </w:rPr>
        <w:t>Kunstkammer</w:t>
      </w:r>
      <w:proofErr w:type="spellEnd"/>
      <w:r w:rsidRPr="00572639">
        <w:rPr>
          <w:b/>
          <w:bCs/>
          <w:i/>
          <w:iCs/>
        </w:rPr>
        <w:t>, c. 1550-1750</w:t>
      </w:r>
    </w:p>
    <w:p w14:paraId="1762A663" w14:textId="77777777" w:rsidR="00D02795" w:rsidRPr="00572639" w:rsidRDefault="00D02795" w:rsidP="00D02795">
      <w:pPr>
        <w:tabs>
          <w:tab w:val="left" w:pos="2712"/>
        </w:tabs>
        <w:spacing w:after="40" w:line="240" w:lineRule="auto"/>
        <w:rPr>
          <w:b/>
          <w:bCs/>
          <w:i/>
          <w:iCs/>
        </w:rPr>
      </w:pPr>
      <w:r w:rsidRPr="00572639">
        <w:t xml:space="preserve">Pragya Sharma, </w:t>
      </w:r>
      <w:r w:rsidRPr="00572639">
        <w:rPr>
          <w:b/>
          <w:bCs/>
          <w:i/>
          <w:iCs/>
        </w:rPr>
        <w:t>19th Century Indian Hand-knitted Gloves and Slippers: Tracing Provenance and Style Diffusion</w:t>
      </w:r>
    </w:p>
    <w:p w14:paraId="6AA47AD1" w14:textId="10082AB5" w:rsidR="00543AF7" w:rsidRPr="00F8269D" w:rsidRDefault="00543AF7" w:rsidP="00543AF7">
      <w:pPr>
        <w:spacing w:after="40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t>[</w:t>
      </w:r>
      <w:r w:rsidRPr="00572639">
        <w:t xml:space="preserve">Alexandra Macdonald, </w:t>
      </w:r>
      <w:proofErr w:type="gramStart"/>
      <w:r w:rsidRPr="00572639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Dyed</w:t>
      </w:r>
      <w:proofErr w:type="gramEnd"/>
      <w:r w:rsidRPr="00572639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 xml:space="preserve"> in the Wool: Understanding Patterns of Knowledge, Labour, and Extraction in the Creation of Christian Williams’ </w:t>
      </w:r>
      <w:proofErr w:type="spellStart"/>
      <w:r w:rsidRPr="00572639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Canvaswork</w:t>
      </w:r>
      <w:proofErr w:type="spellEnd"/>
      <w:r w:rsidRPr="00572639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 xml:space="preserve"> Picture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CANCELLED]</w:t>
      </w:r>
    </w:p>
    <w:p w14:paraId="3E95DD96" w14:textId="77777777" w:rsidR="00D02795" w:rsidRPr="00572639" w:rsidRDefault="00D02795" w:rsidP="00D02795">
      <w:pPr>
        <w:spacing w:after="40" w:line="240" w:lineRule="auto"/>
      </w:pPr>
      <w:r w:rsidRPr="00572639">
        <w:t>Discussant: Sally Tuckett</w:t>
      </w:r>
    </w:p>
    <w:p w14:paraId="1662911F" w14:textId="77777777" w:rsidR="00D02795" w:rsidRPr="00572639" w:rsidRDefault="00D02795" w:rsidP="00D02795">
      <w:pPr>
        <w:spacing w:after="40" w:line="240" w:lineRule="auto"/>
      </w:pPr>
      <w:r w:rsidRPr="00572639">
        <w:t xml:space="preserve">Moderator: </w:t>
      </w:r>
      <w:r>
        <w:t>Simon Jackson</w:t>
      </w:r>
    </w:p>
    <w:p w14:paraId="400CD4CC" w14:textId="77777777" w:rsidR="0058638E" w:rsidRPr="00FD1773" w:rsidRDefault="0058638E" w:rsidP="005C7DC0">
      <w:pPr>
        <w:spacing w:after="40" w:line="240" w:lineRule="auto"/>
      </w:pPr>
    </w:p>
    <w:p w14:paraId="77F52F32" w14:textId="2F1A79C4" w:rsidR="00D01954" w:rsidRPr="00572639" w:rsidRDefault="000960A9" w:rsidP="005C7DC0">
      <w:pPr>
        <w:spacing w:after="40" w:line="240" w:lineRule="auto"/>
      </w:pPr>
      <w:r w:rsidRPr="00572639">
        <w:t>15</w:t>
      </w:r>
      <w:r w:rsidR="00B65DFB" w:rsidRPr="00572639">
        <w:t>:00</w:t>
      </w:r>
      <w:r w:rsidRPr="00572639">
        <w:t>-17</w:t>
      </w:r>
      <w:r w:rsidR="00B65DFB" w:rsidRPr="00572639">
        <w:t>:00</w:t>
      </w:r>
      <w:r w:rsidRPr="00572639">
        <w:t xml:space="preserve">: </w:t>
      </w:r>
      <w:r w:rsidR="009A0568">
        <w:t xml:space="preserve">double </w:t>
      </w:r>
      <w:r w:rsidRPr="00572639">
        <w:t>book launch</w:t>
      </w:r>
    </w:p>
    <w:p w14:paraId="1069DE37" w14:textId="7BED58C8" w:rsidR="007A66D1" w:rsidRDefault="009A0568" w:rsidP="007A66D1">
      <w:pPr>
        <w:spacing w:after="40" w:line="240" w:lineRule="auto"/>
      </w:pPr>
      <w:r>
        <w:t>Kelvin Hall Lecture Theatre</w:t>
      </w:r>
    </w:p>
    <w:p w14:paraId="61D701B8" w14:textId="77777777" w:rsidR="007A66D1" w:rsidRDefault="007A66D1" w:rsidP="005C7DC0">
      <w:pPr>
        <w:spacing w:after="40" w:line="240" w:lineRule="auto"/>
      </w:pPr>
    </w:p>
    <w:p w14:paraId="422F5C12" w14:textId="25136417" w:rsidR="00D01954" w:rsidRPr="00572639" w:rsidRDefault="001E1F63" w:rsidP="005C7DC0">
      <w:pPr>
        <w:spacing w:after="40" w:line="240" w:lineRule="auto"/>
      </w:pPr>
      <w:r w:rsidRPr="00572639">
        <w:t>Sally Tucket</w:t>
      </w:r>
      <w:r w:rsidR="00FE610C">
        <w:t>t</w:t>
      </w:r>
      <w:r w:rsidR="00F40559" w:rsidRPr="00572639">
        <w:t xml:space="preserve">, </w:t>
      </w:r>
      <w:r w:rsidR="00F40559" w:rsidRPr="00572639">
        <w:rPr>
          <w:b/>
          <w:bCs/>
          <w:i/>
          <w:iCs/>
        </w:rPr>
        <w:t>Transatlantic Threads: Scottish Linen and Society, c.1707-1780</w:t>
      </w:r>
      <w:r w:rsidR="00C477CF" w:rsidRPr="00572639">
        <w:t>. D</w:t>
      </w:r>
      <w:r w:rsidRPr="00572639">
        <w:t>iscussant</w:t>
      </w:r>
      <w:r w:rsidR="00C477CF" w:rsidRPr="00572639">
        <w:t>: Prof Andrew MacKillop</w:t>
      </w:r>
      <w:r w:rsidR="00390748" w:rsidRPr="00572639">
        <w:t xml:space="preserve"> (University of Glasgow)</w:t>
      </w:r>
    </w:p>
    <w:p w14:paraId="4A5A603D" w14:textId="4E2CFC10" w:rsidR="000960A9" w:rsidRPr="00572639" w:rsidRDefault="001E1F63" w:rsidP="005C7DC0">
      <w:pPr>
        <w:spacing w:after="40" w:line="240" w:lineRule="auto"/>
      </w:pPr>
      <w:r w:rsidRPr="00572639">
        <w:t>Jelmer Vos</w:t>
      </w:r>
      <w:r w:rsidR="00B86BE0" w:rsidRPr="00572639">
        <w:t xml:space="preserve">, </w:t>
      </w:r>
      <w:r w:rsidR="00B86BE0" w:rsidRPr="00572639">
        <w:rPr>
          <w:b/>
          <w:bCs/>
          <w:i/>
          <w:iCs/>
        </w:rPr>
        <w:t>Coffee and Colonialism in Angola, 1820-1960</w:t>
      </w:r>
      <w:r w:rsidR="00992777" w:rsidRPr="00572639">
        <w:t>. D</w:t>
      </w:r>
      <w:r w:rsidRPr="00572639">
        <w:t>iscussant</w:t>
      </w:r>
      <w:r w:rsidR="00992777" w:rsidRPr="00572639">
        <w:t>: Prof William Clarence-Smith</w:t>
      </w:r>
      <w:r w:rsidR="00390748" w:rsidRPr="00572639">
        <w:t xml:space="preserve"> (School of Oriental and African Studies)</w:t>
      </w:r>
    </w:p>
    <w:p w14:paraId="6D482E7D" w14:textId="0FD97EC7" w:rsidR="00063530" w:rsidRPr="00572639" w:rsidRDefault="00063530" w:rsidP="005C7DC0">
      <w:pPr>
        <w:spacing w:after="40" w:line="240" w:lineRule="auto"/>
      </w:pPr>
      <w:r w:rsidRPr="00572639">
        <w:t>Moderator:</w:t>
      </w:r>
      <w:r w:rsidR="0083174E" w:rsidRPr="00572639">
        <w:t xml:space="preserve"> Jonathan Curry-Machado</w:t>
      </w:r>
    </w:p>
    <w:p w14:paraId="5DF225EC" w14:textId="77777777" w:rsidR="002E164A" w:rsidRPr="00572639" w:rsidRDefault="002E164A" w:rsidP="005C7DC0">
      <w:pPr>
        <w:spacing w:after="40" w:line="240" w:lineRule="auto"/>
      </w:pPr>
    </w:p>
    <w:p w14:paraId="186B15A4" w14:textId="50EE40F9" w:rsidR="002E164A" w:rsidRPr="00572639" w:rsidRDefault="000960A9" w:rsidP="005C7DC0">
      <w:pPr>
        <w:spacing w:after="40" w:line="240" w:lineRule="auto"/>
      </w:pPr>
      <w:r w:rsidRPr="00572639">
        <w:t>19:</w:t>
      </w:r>
      <w:r w:rsidR="00B65DFB" w:rsidRPr="00572639">
        <w:t>00:</w:t>
      </w:r>
      <w:r w:rsidRPr="00572639">
        <w:t xml:space="preserve"> dinner</w:t>
      </w:r>
    </w:p>
    <w:p w14:paraId="1DD8230D" w14:textId="79A44223" w:rsidR="00757047" w:rsidRPr="00572639" w:rsidRDefault="00BD2B4E" w:rsidP="005C7DC0">
      <w:pPr>
        <w:spacing w:after="40" w:line="240" w:lineRule="auto"/>
      </w:pPr>
      <w:r>
        <w:t xml:space="preserve">Ka Pao, </w:t>
      </w:r>
      <w:r w:rsidRPr="00BD2B4E">
        <w:t xml:space="preserve">26 </w:t>
      </w:r>
      <w:proofErr w:type="spellStart"/>
      <w:r w:rsidRPr="00BD2B4E">
        <w:t>Vinicombe</w:t>
      </w:r>
      <w:proofErr w:type="spellEnd"/>
      <w:r w:rsidRPr="00BD2B4E">
        <w:t xml:space="preserve"> Street</w:t>
      </w:r>
    </w:p>
    <w:p w14:paraId="675AE37B" w14:textId="77777777" w:rsidR="005C7DC0" w:rsidRPr="00572639" w:rsidRDefault="005C7DC0">
      <w:pPr>
        <w:rPr>
          <w:u w:val="single"/>
        </w:rPr>
      </w:pPr>
      <w:r w:rsidRPr="00572639">
        <w:rPr>
          <w:u w:val="single"/>
        </w:rPr>
        <w:br w:type="page"/>
      </w:r>
    </w:p>
    <w:p w14:paraId="0C9B400F" w14:textId="13BA2645" w:rsidR="000960A9" w:rsidRPr="00572639" w:rsidRDefault="000960A9" w:rsidP="005C7DC0">
      <w:pPr>
        <w:spacing w:after="40" w:line="240" w:lineRule="auto"/>
        <w:rPr>
          <w:u w:val="single"/>
        </w:rPr>
      </w:pPr>
      <w:r w:rsidRPr="00572639">
        <w:rPr>
          <w:u w:val="single"/>
        </w:rPr>
        <w:lastRenderedPageBreak/>
        <w:t>Day 2</w:t>
      </w:r>
    </w:p>
    <w:p w14:paraId="6A7E6394" w14:textId="77777777" w:rsidR="000960A9" w:rsidRDefault="000960A9" w:rsidP="005C7DC0">
      <w:pPr>
        <w:spacing w:after="40" w:line="240" w:lineRule="auto"/>
      </w:pPr>
    </w:p>
    <w:p w14:paraId="0AF6E2F8" w14:textId="77777777" w:rsidR="00611F7E" w:rsidRDefault="00611F7E" w:rsidP="00611F7E">
      <w:pPr>
        <w:spacing w:after="40" w:line="240" w:lineRule="auto"/>
      </w:pPr>
      <w:r>
        <w:t>Melville Room, Gilbert Scott Building 458</w:t>
      </w:r>
    </w:p>
    <w:p w14:paraId="0CE010F3" w14:textId="77777777" w:rsidR="00611F7E" w:rsidRDefault="00611F7E" w:rsidP="005C7DC0">
      <w:pPr>
        <w:spacing w:after="40" w:line="240" w:lineRule="auto"/>
      </w:pPr>
    </w:p>
    <w:p w14:paraId="184BE1D2" w14:textId="1D21E008" w:rsidR="00A77928" w:rsidRDefault="00A77928" w:rsidP="005C7DC0">
      <w:pPr>
        <w:spacing w:after="40" w:line="240" w:lineRule="auto"/>
      </w:pPr>
      <w:r>
        <w:t>9:00: welcome</w:t>
      </w:r>
    </w:p>
    <w:p w14:paraId="032B37A4" w14:textId="77777777" w:rsidR="00A77928" w:rsidRPr="00572639" w:rsidRDefault="00A77928" w:rsidP="005C7DC0">
      <w:pPr>
        <w:spacing w:after="40" w:line="240" w:lineRule="auto"/>
      </w:pPr>
    </w:p>
    <w:p w14:paraId="21CC4291" w14:textId="77777777" w:rsidR="00342008" w:rsidRPr="00572639" w:rsidRDefault="00C62F63" w:rsidP="00342008">
      <w:pPr>
        <w:spacing w:after="40" w:line="240" w:lineRule="auto"/>
        <w:rPr>
          <w:b/>
          <w:bCs/>
        </w:rPr>
      </w:pPr>
      <w:r w:rsidRPr="00572639">
        <w:t>9</w:t>
      </w:r>
      <w:r w:rsidR="000960A9" w:rsidRPr="00572639">
        <w:t>:30-1</w:t>
      </w:r>
      <w:r w:rsidRPr="00572639">
        <w:t>1</w:t>
      </w:r>
      <w:r w:rsidR="00370E4E" w:rsidRPr="00572639">
        <w:t xml:space="preserve">:00: </w:t>
      </w:r>
      <w:r w:rsidR="00DF186F" w:rsidRPr="00572639">
        <w:rPr>
          <w:b/>
          <w:bCs/>
        </w:rPr>
        <w:t xml:space="preserve">Panel 3 – </w:t>
      </w:r>
      <w:r w:rsidR="00342008" w:rsidRPr="00572639">
        <w:rPr>
          <w:b/>
          <w:bCs/>
        </w:rPr>
        <w:t>Cultures of Consumption</w:t>
      </w:r>
    </w:p>
    <w:p w14:paraId="342277F6" w14:textId="77777777" w:rsidR="00342008" w:rsidRPr="00572639" w:rsidRDefault="00342008" w:rsidP="00342008">
      <w:pPr>
        <w:spacing w:after="40" w:line="240" w:lineRule="auto"/>
      </w:pPr>
      <w:r w:rsidRPr="00572639">
        <w:t xml:space="preserve">Juan Carlos Gonzalez Balderas, </w:t>
      </w:r>
      <w:r w:rsidRPr="00572639">
        <w:rPr>
          <w:b/>
          <w:bCs/>
          <w:i/>
          <w:iCs/>
        </w:rPr>
        <w:t>Illicit Chinese Silks Influencing Lima’s 18th-Century Wardrobes</w:t>
      </w:r>
      <w:r w:rsidRPr="00572639">
        <w:t> </w:t>
      </w:r>
    </w:p>
    <w:p w14:paraId="2960F68E" w14:textId="77777777" w:rsidR="00342008" w:rsidRPr="00572639" w:rsidRDefault="00342008" w:rsidP="00342008">
      <w:pPr>
        <w:spacing w:after="40" w:line="240" w:lineRule="auto"/>
        <w:rPr>
          <w:b/>
          <w:bCs/>
          <w:i/>
          <w:iCs/>
        </w:rPr>
      </w:pPr>
      <w:r w:rsidRPr="00572639">
        <w:t>Emma Pearce,</w:t>
      </w:r>
      <w:r w:rsidRPr="00572639">
        <w:rPr>
          <w:i/>
          <w:iCs/>
        </w:rPr>
        <w:t> </w:t>
      </w:r>
      <w:r w:rsidRPr="00572639">
        <w:rPr>
          <w:b/>
          <w:bCs/>
          <w:i/>
          <w:iCs/>
        </w:rPr>
        <w:t>‘Plaid and other Fancy Ginghams’: Circulations, Sellers, and Consumers of Tartan, Madras and other Checked Textiles in Caribbean Markets</w:t>
      </w:r>
    </w:p>
    <w:p w14:paraId="07DF656E" w14:textId="77777777" w:rsidR="00342008" w:rsidRPr="00572639" w:rsidRDefault="00342008" w:rsidP="00342008">
      <w:pPr>
        <w:spacing w:after="40" w:line="240" w:lineRule="auto"/>
        <w:rPr>
          <w:b/>
          <w:bCs/>
          <w:i/>
          <w:iCs/>
        </w:rPr>
      </w:pPr>
      <w:r w:rsidRPr="00572639">
        <w:t>Stephanie Coo</w:t>
      </w:r>
      <w:r>
        <w:t xml:space="preserve"> [online]</w:t>
      </w:r>
      <w:r w:rsidRPr="00572639">
        <w:t xml:space="preserve">, </w:t>
      </w:r>
      <w:r w:rsidRPr="00572639">
        <w:rPr>
          <w:b/>
          <w:bCs/>
          <w:i/>
          <w:iCs/>
        </w:rPr>
        <w:t>Comfort Zone? Clothing, Culture, and Colonialism in Nineteenth-century Philippines</w:t>
      </w:r>
    </w:p>
    <w:p w14:paraId="2042D726" w14:textId="77777777" w:rsidR="00342008" w:rsidRPr="00572639" w:rsidRDefault="00342008" w:rsidP="00342008">
      <w:pPr>
        <w:spacing w:after="40" w:line="240" w:lineRule="auto"/>
      </w:pPr>
      <w:r w:rsidRPr="00572639">
        <w:t xml:space="preserve">Discussant: Meha Priyadarshini </w:t>
      </w:r>
    </w:p>
    <w:p w14:paraId="3F448A65" w14:textId="77777777" w:rsidR="00342008" w:rsidRPr="00572639" w:rsidRDefault="00342008" w:rsidP="00342008">
      <w:pPr>
        <w:spacing w:after="40" w:line="240" w:lineRule="auto"/>
      </w:pPr>
      <w:r w:rsidRPr="00572639">
        <w:t xml:space="preserve">Moderator: </w:t>
      </w:r>
      <w:r>
        <w:t>Jonathan Robins</w:t>
      </w:r>
    </w:p>
    <w:p w14:paraId="13B91EF6" w14:textId="77777777" w:rsidR="00C62F63" w:rsidRPr="00572639" w:rsidRDefault="00C62F63" w:rsidP="005C7DC0">
      <w:pPr>
        <w:spacing w:after="4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8732EF5" w14:textId="319268D7" w:rsidR="00C62F63" w:rsidRPr="00572639" w:rsidRDefault="00C62F63" w:rsidP="005C7DC0">
      <w:pPr>
        <w:spacing w:after="4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72639">
        <w:rPr>
          <w:rFonts w:eastAsia="Times New Roman" w:cs="Times New Roman"/>
          <w:kern w:val="0"/>
          <w:lang w:eastAsia="en-GB"/>
          <w14:ligatures w14:val="none"/>
        </w:rPr>
        <w:t>11</w:t>
      </w:r>
      <w:r w:rsidR="003D1372" w:rsidRPr="00572639">
        <w:rPr>
          <w:rFonts w:eastAsia="Times New Roman" w:cs="Times New Roman"/>
          <w:kern w:val="0"/>
          <w:lang w:eastAsia="en-GB"/>
          <w14:ligatures w14:val="none"/>
        </w:rPr>
        <w:t>:00</w:t>
      </w:r>
      <w:r w:rsidRPr="00572639">
        <w:rPr>
          <w:rFonts w:eastAsia="Times New Roman" w:cs="Times New Roman"/>
          <w:kern w:val="0"/>
          <w:lang w:eastAsia="en-GB"/>
          <w14:ligatures w14:val="none"/>
        </w:rPr>
        <w:t>-1</w:t>
      </w:r>
      <w:r w:rsidR="00FD0D54">
        <w:rPr>
          <w:rFonts w:eastAsia="Times New Roman" w:cs="Times New Roman"/>
          <w:kern w:val="0"/>
          <w:lang w:eastAsia="en-GB"/>
          <w14:ligatures w14:val="none"/>
        </w:rPr>
        <w:t>1</w:t>
      </w:r>
      <w:r w:rsidRPr="00572639">
        <w:rPr>
          <w:rFonts w:eastAsia="Times New Roman" w:cs="Times New Roman"/>
          <w:kern w:val="0"/>
          <w:lang w:eastAsia="en-GB"/>
          <w14:ligatures w14:val="none"/>
        </w:rPr>
        <w:t>:30</w:t>
      </w:r>
      <w:r w:rsidR="003D1372" w:rsidRPr="00572639">
        <w:rPr>
          <w:rFonts w:eastAsia="Times New Roman" w:cs="Times New Roman"/>
          <w:kern w:val="0"/>
          <w:lang w:eastAsia="en-GB"/>
          <w14:ligatures w14:val="none"/>
        </w:rPr>
        <w:t>:</w:t>
      </w:r>
      <w:r w:rsidRPr="00572639">
        <w:rPr>
          <w:rFonts w:eastAsia="Times New Roman" w:cs="Times New Roman"/>
          <w:kern w:val="0"/>
          <w:lang w:eastAsia="en-GB"/>
          <w14:ligatures w14:val="none"/>
        </w:rPr>
        <w:t xml:space="preserve"> break</w:t>
      </w:r>
    </w:p>
    <w:p w14:paraId="286A620F" w14:textId="77777777" w:rsidR="00C62F63" w:rsidRPr="00572639" w:rsidRDefault="00C62F63" w:rsidP="005C7DC0">
      <w:pPr>
        <w:spacing w:after="4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53B34539" w14:textId="2B851885" w:rsidR="00D02795" w:rsidRPr="00572639" w:rsidRDefault="00C62F63" w:rsidP="00D02795">
      <w:pPr>
        <w:spacing w:after="40" w:line="240" w:lineRule="auto"/>
      </w:pPr>
      <w:r w:rsidRPr="00572639">
        <w:rPr>
          <w:rFonts w:eastAsia="Times New Roman" w:cs="Times New Roman"/>
          <w:kern w:val="0"/>
          <w:lang w:eastAsia="en-GB"/>
          <w14:ligatures w14:val="none"/>
        </w:rPr>
        <w:t>11:30-1</w:t>
      </w:r>
      <w:r w:rsidR="00543AF7">
        <w:rPr>
          <w:rFonts w:eastAsia="Times New Roman" w:cs="Times New Roman"/>
          <w:kern w:val="0"/>
          <w:lang w:eastAsia="en-GB"/>
          <w14:ligatures w14:val="none"/>
        </w:rPr>
        <w:t>3</w:t>
      </w:r>
      <w:r w:rsidR="003D1372" w:rsidRPr="00572639">
        <w:rPr>
          <w:rFonts w:eastAsia="Times New Roman" w:cs="Times New Roman"/>
          <w:kern w:val="0"/>
          <w:lang w:eastAsia="en-GB"/>
          <w14:ligatures w14:val="none"/>
        </w:rPr>
        <w:t>:</w:t>
      </w:r>
      <w:r w:rsidR="00543AF7">
        <w:rPr>
          <w:rFonts w:eastAsia="Times New Roman" w:cs="Times New Roman"/>
          <w:kern w:val="0"/>
          <w:lang w:eastAsia="en-GB"/>
          <w14:ligatures w14:val="none"/>
        </w:rPr>
        <w:t>0</w:t>
      </w:r>
      <w:r w:rsidR="003D1372" w:rsidRPr="00572639">
        <w:rPr>
          <w:rFonts w:eastAsia="Times New Roman" w:cs="Times New Roman"/>
          <w:kern w:val="0"/>
          <w:lang w:eastAsia="en-GB"/>
          <w14:ligatures w14:val="none"/>
        </w:rPr>
        <w:t xml:space="preserve">0: </w:t>
      </w:r>
      <w:r w:rsidRPr="00572639">
        <w:rPr>
          <w:b/>
          <w:bCs/>
        </w:rPr>
        <w:t xml:space="preserve">Panel 4 – </w:t>
      </w:r>
      <w:r w:rsidR="00D02795" w:rsidRPr="00572639">
        <w:rPr>
          <w:b/>
          <w:bCs/>
        </w:rPr>
        <w:t>Cloth Production in Africa</w:t>
      </w:r>
    </w:p>
    <w:p w14:paraId="1F73886E" w14:textId="77777777" w:rsidR="00D02795" w:rsidRPr="00572639" w:rsidRDefault="00D02795" w:rsidP="00D02795">
      <w:pPr>
        <w:spacing w:after="40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72639">
        <w:t xml:space="preserve">William Clarence-Smith, </w:t>
      </w:r>
      <w:r w:rsidRPr="00572639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Cloth production in Sub-Saharan Africa: adaptation since c. 1500 CE</w:t>
      </w:r>
    </w:p>
    <w:p w14:paraId="2E45ACF1" w14:textId="77777777" w:rsidR="00D02795" w:rsidRPr="00572639" w:rsidRDefault="00D02795" w:rsidP="00D02795">
      <w:pPr>
        <w:spacing w:after="40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72639">
        <w:rPr>
          <w:rFonts w:eastAsia="Times New Roman" w:cs="Times New Roman"/>
          <w:kern w:val="0"/>
          <w:lang w:eastAsia="en-GB"/>
          <w14:ligatures w14:val="none"/>
        </w:rPr>
        <w:t xml:space="preserve">Sarah Van Beurden, </w:t>
      </w:r>
      <w:r w:rsidRPr="00572639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Congolese Lace: A History of Craft, Gender, and Worldmaking</w:t>
      </w:r>
    </w:p>
    <w:p w14:paraId="4208703E" w14:textId="77777777" w:rsidR="00D02795" w:rsidRPr="00572639" w:rsidRDefault="00D02795" w:rsidP="00D02795">
      <w:pPr>
        <w:spacing w:after="40" w:line="240" w:lineRule="auto"/>
        <w:rPr>
          <w:b/>
          <w:bCs/>
          <w:i/>
          <w:iCs/>
        </w:rPr>
      </w:pPr>
      <w:r w:rsidRPr="00572639">
        <w:t xml:space="preserve">Williams Orukpe, </w:t>
      </w:r>
      <w:r w:rsidRPr="00572639">
        <w:rPr>
          <w:b/>
          <w:bCs/>
          <w:i/>
          <w:iCs/>
        </w:rPr>
        <w:t>Cloth weaving domination, de-</w:t>
      </w:r>
      <w:proofErr w:type="spellStart"/>
      <w:r w:rsidRPr="00572639">
        <w:rPr>
          <w:b/>
          <w:bCs/>
          <w:i/>
          <w:iCs/>
        </w:rPr>
        <w:t>womanisation</w:t>
      </w:r>
      <w:proofErr w:type="spellEnd"/>
      <w:r w:rsidRPr="00572639">
        <w:rPr>
          <w:b/>
          <w:bCs/>
          <w:i/>
          <w:iCs/>
        </w:rPr>
        <w:t xml:space="preserve"> and decolonisation in Esanland</w:t>
      </w:r>
    </w:p>
    <w:p w14:paraId="58C6DA6E" w14:textId="77777777" w:rsidR="00D02795" w:rsidRPr="00514A1A" w:rsidRDefault="00D02795" w:rsidP="00D02795">
      <w:pPr>
        <w:spacing w:after="40" w:line="240" w:lineRule="auto"/>
        <w:rPr>
          <w:lang w:val="nl-NL"/>
        </w:rPr>
      </w:pPr>
      <w:r w:rsidRPr="00514A1A">
        <w:rPr>
          <w:lang w:val="nl-NL"/>
        </w:rPr>
        <w:t>Discussant: Jelmer Vos</w:t>
      </w:r>
    </w:p>
    <w:p w14:paraId="5FB69AFB" w14:textId="77777777" w:rsidR="00D02795" w:rsidRPr="00514A1A" w:rsidRDefault="00D02795" w:rsidP="00D02795">
      <w:pPr>
        <w:spacing w:after="40" w:line="240" w:lineRule="auto"/>
        <w:rPr>
          <w:lang w:val="nl-NL"/>
        </w:rPr>
      </w:pPr>
      <w:r w:rsidRPr="00514A1A">
        <w:rPr>
          <w:lang w:val="nl-NL"/>
        </w:rPr>
        <w:t>Moderator: Helen Cowie</w:t>
      </w:r>
    </w:p>
    <w:p w14:paraId="50657DF7" w14:textId="5809D199" w:rsidR="00DF186F" w:rsidRPr="00D02795" w:rsidRDefault="00DF186F" w:rsidP="005C7DC0">
      <w:pPr>
        <w:spacing w:after="40" w:line="240" w:lineRule="auto"/>
        <w:rPr>
          <w:lang w:val="nl-NL"/>
        </w:rPr>
      </w:pPr>
    </w:p>
    <w:p w14:paraId="162050B6" w14:textId="1D258C4D" w:rsidR="00342008" w:rsidRPr="00CF3A82" w:rsidRDefault="00342008" w:rsidP="005C7DC0">
      <w:pPr>
        <w:spacing w:after="40" w:line="240" w:lineRule="auto"/>
        <w:rPr>
          <w:b/>
          <w:bCs/>
        </w:rPr>
      </w:pPr>
      <w:r>
        <w:t>12:30-13</w:t>
      </w:r>
      <w:r w:rsidR="00CF3A82">
        <w:t xml:space="preserve">:00: </w:t>
      </w:r>
      <w:r w:rsidR="00196219">
        <w:rPr>
          <w:b/>
          <w:bCs/>
        </w:rPr>
        <w:t>R</w:t>
      </w:r>
      <w:r w:rsidR="00CF3A82">
        <w:rPr>
          <w:b/>
          <w:bCs/>
        </w:rPr>
        <w:t>oundup</w:t>
      </w:r>
    </w:p>
    <w:p w14:paraId="5F079F80" w14:textId="77777777" w:rsidR="00342008" w:rsidRPr="00572639" w:rsidRDefault="00342008" w:rsidP="005C7DC0">
      <w:pPr>
        <w:spacing w:after="40" w:line="240" w:lineRule="auto"/>
      </w:pPr>
    </w:p>
    <w:p w14:paraId="052C81B4" w14:textId="41100ED3" w:rsidR="000960A9" w:rsidRPr="00572639" w:rsidRDefault="000960A9" w:rsidP="005C7DC0">
      <w:pPr>
        <w:spacing w:after="40" w:line="240" w:lineRule="auto"/>
      </w:pPr>
      <w:r w:rsidRPr="00572639">
        <w:t>1</w:t>
      </w:r>
      <w:r w:rsidR="00C62F63" w:rsidRPr="00572639">
        <w:t>3</w:t>
      </w:r>
      <w:r w:rsidR="00AA0638" w:rsidRPr="00572639">
        <w:t>:00</w:t>
      </w:r>
      <w:r w:rsidRPr="00572639">
        <w:t>-1</w:t>
      </w:r>
      <w:r w:rsidR="00C62F63" w:rsidRPr="00572639">
        <w:t>4</w:t>
      </w:r>
      <w:r w:rsidR="00AA0638" w:rsidRPr="00572639">
        <w:t>:00</w:t>
      </w:r>
      <w:r w:rsidRPr="00572639">
        <w:t>: lunch</w:t>
      </w:r>
    </w:p>
    <w:p w14:paraId="0C103BB3" w14:textId="77777777" w:rsidR="00DF186F" w:rsidRPr="00572639" w:rsidRDefault="00DF186F" w:rsidP="005C7DC0">
      <w:pPr>
        <w:spacing w:after="40" w:line="240" w:lineRule="auto"/>
      </w:pPr>
    </w:p>
    <w:p w14:paraId="38A4EC57" w14:textId="273E0F7B" w:rsidR="000960A9" w:rsidRPr="00572639" w:rsidRDefault="000960A9" w:rsidP="005C7DC0">
      <w:pPr>
        <w:spacing w:after="40" w:line="240" w:lineRule="auto"/>
      </w:pPr>
      <w:r w:rsidRPr="00572639">
        <w:t>1</w:t>
      </w:r>
      <w:r w:rsidR="00C62F63" w:rsidRPr="00572639">
        <w:t>4</w:t>
      </w:r>
      <w:r w:rsidR="00AA0638" w:rsidRPr="00572639">
        <w:t>:</w:t>
      </w:r>
      <w:r w:rsidR="005970E0">
        <w:t>30</w:t>
      </w:r>
      <w:r w:rsidRPr="00572639">
        <w:t>-1</w:t>
      </w:r>
      <w:r w:rsidR="00C06910">
        <w:t>6</w:t>
      </w:r>
      <w:r w:rsidR="00AA0638" w:rsidRPr="00572639">
        <w:t>:</w:t>
      </w:r>
      <w:r w:rsidR="00C06910">
        <w:t>30</w:t>
      </w:r>
      <w:r w:rsidRPr="00572639">
        <w:t>:</w:t>
      </w:r>
      <w:r w:rsidR="00C62F63" w:rsidRPr="00572639">
        <w:t xml:space="preserve"> </w:t>
      </w:r>
      <w:r w:rsidR="00CB0092" w:rsidRPr="00572639">
        <w:t>excursion</w:t>
      </w:r>
      <w:r w:rsidR="00E37901" w:rsidRPr="00572639">
        <w:t xml:space="preserve"> (Scottish B</w:t>
      </w:r>
      <w:r w:rsidRPr="00572639">
        <w:t xml:space="preserve">usiness </w:t>
      </w:r>
      <w:r w:rsidR="00E37901" w:rsidRPr="00572639">
        <w:t>A</w:t>
      </w:r>
      <w:r w:rsidRPr="00572639">
        <w:t>rchive</w:t>
      </w:r>
      <w:r w:rsidR="00C62F63" w:rsidRPr="00572639">
        <w:t xml:space="preserve"> </w:t>
      </w:r>
      <w:r w:rsidR="00E37901" w:rsidRPr="00572639">
        <w:t>/</w:t>
      </w:r>
      <w:r w:rsidR="00C62F63" w:rsidRPr="00572639">
        <w:t xml:space="preserve"> </w:t>
      </w:r>
      <w:r w:rsidR="007B522F">
        <w:t xml:space="preserve">The </w:t>
      </w:r>
      <w:r w:rsidR="00C62F63" w:rsidRPr="00572639">
        <w:t>Hunterian</w:t>
      </w:r>
      <w:r w:rsidR="00333A4E">
        <w:t xml:space="preserve"> </w:t>
      </w:r>
      <w:r w:rsidR="00CB2B7A">
        <w:t>‘Curating Discomfort’</w:t>
      </w:r>
      <w:r w:rsidR="007163F6" w:rsidRPr="00572639">
        <w:t>)</w:t>
      </w:r>
    </w:p>
    <w:p w14:paraId="468E15D9" w14:textId="77777777" w:rsidR="00B14388" w:rsidRPr="00572639" w:rsidRDefault="00B14388" w:rsidP="005C7DC0">
      <w:pPr>
        <w:spacing w:after="40" w:line="240" w:lineRule="auto"/>
      </w:pPr>
    </w:p>
    <w:p w14:paraId="6746CCCE" w14:textId="2E95CC74" w:rsidR="00134A27" w:rsidRDefault="0049400D" w:rsidP="005C7DC0">
      <w:pPr>
        <w:spacing w:after="40" w:line="240" w:lineRule="auto"/>
      </w:pPr>
      <w:r>
        <w:rPr>
          <w:u w:val="single"/>
        </w:rPr>
        <w:t>Directions</w:t>
      </w:r>
    </w:p>
    <w:p w14:paraId="2C8C81A9" w14:textId="53A5A0A1" w:rsidR="000644BE" w:rsidRPr="0049400D" w:rsidRDefault="005B6DB7" w:rsidP="005C7DC0">
      <w:pPr>
        <w:spacing w:after="40" w:line="240" w:lineRule="auto"/>
      </w:pPr>
      <w:r>
        <w:t xml:space="preserve">To reach the Melville Room, go to the </w:t>
      </w:r>
      <w:r w:rsidR="00584FE9">
        <w:t>M</w:t>
      </w:r>
      <w:r>
        <w:t xml:space="preserve">ain </w:t>
      </w:r>
      <w:r w:rsidR="00584FE9">
        <w:t>B</w:t>
      </w:r>
      <w:r>
        <w:t>uilding</w:t>
      </w:r>
      <w:r w:rsidR="00584FE9">
        <w:t xml:space="preserve"> (aka Gilbert Scott), </w:t>
      </w:r>
      <w:r w:rsidR="00C90C7B">
        <w:t>find the cloisters in between the two inner courtyards (also called quadrangles)</w:t>
      </w:r>
      <w:r w:rsidR="00D425AE">
        <w:t xml:space="preserve">, </w:t>
      </w:r>
      <w:r w:rsidR="00F4050F">
        <w:t>go through the doors</w:t>
      </w:r>
      <w:r w:rsidR="00D675F1">
        <w:t xml:space="preserve"> on the southside, </w:t>
      </w:r>
      <w:r w:rsidR="00F44C25">
        <w:t xml:space="preserve">and </w:t>
      </w:r>
      <w:r w:rsidR="00302DBD">
        <w:t>go up the stairs to the Melville Room.</w:t>
      </w:r>
      <w:r w:rsidR="006D1ABF">
        <w:t xml:space="preserve"> The Melville Room is relatively well signposted</w:t>
      </w:r>
      <w:r w:rsidR="00B87D09">
        <w:t xml:space="preserve">, although the Main Building </w:t>
      </w:r>
      <w:r w:rsidR="005D4D22">
        <w:t>is</w:t>
      </w:r>
      <w:r w:rsidR="00B87D09">
        <w:t xml:space="preserve"> a labyrinth.</w:t>
      </w:r>
      <w:r w:rsidR="005E26F2">
        <w:t xml:space="preserve"> </w:t>
      </w:r>
      <w:r w:rsidR="000644BE">
        <w:t xml:space="preserve">The university website suggests you enter the Main Building </w:t>
      </w:r>
      <w:r w:rsidR="00075D2C">
        <w:t xml:space="preserve">from the south front: </w:t>
      </w:r>
      <w:hyperlink r:id="rId4" w:history="1">
        <w:r w:rsidR="006F08B4" w:rsidRPr="002210FD">
          <w:rPr>
            <w:rStyle w:val="Hyperlink"/>
          </w:rPr>
          <w:t>https://frontdoor.spa.gla.ac.uk/map/#/</w:t>
        </w:r>
      </w:hyperlink>
      <w:r w:rsidR="00876101">
        <w:t>,</w:t>
      </w:r>
      <w:r w:rsidR="006F08B4">
        <w:t xml:space="preserve"> </w:t>
      </w:r>
      <w:r w:rsidR="00876101">
        <w:t>but the north front, through the Main Gate</w:t>
      </w:r>
      <w:r w:rsidR="000A279A">
        <w:t>,</w:t>
      </w:r>
      <w:r w:rsidR="00876101">
        <w:t xml:space="preserve"> is </w:t>
      </w:r>
      <w:r w:rsidR="000A279A">
        <w:t>possible too.</w:t>
      </w:r>
      <w:r w:rsidR="00876101">
        <w:t xml:space="preserve"> </w:t>
      </w:r>
      <w:r w:rsidR="00075D2C">
        <w:t xml:space="preserve"> </w:t>
      </w:r>
    </w:p>
    <w:p w14:paraId="56EF52E3" w14:textId="77777777" w:rsidR="0049400D" w:rsidRPr="00572639" w:rsidRDefault="0049400D" w:rsidP="005C7DC0">
      <w:pPr>
        <w:spacing w:after="40" w:line="240" w:lineRule="auto"/>
      </w:pPr>
    </w:p>
    <w:p w14:paraId="62E785EE" w14:textId="77777777" w:rsidR="00134A27" w:rsidRPr="00572639" w:rsidRDefault="00134A27" w:rsidP="005C7DC0">
      <w:pPr>
        <w:spacing w:after="40" w:line="240" w:lineRule="auto"/>
        <w:rPr>
          <w:u w:val="single"/>
        </w:rPr>
      </w:pPr>
      <w:r w:rsidRPr="00572639">
        <w:rPr>
          <w:u w:val="single"/>
        </w:rPr>
        <w:t>Travel &amp; accommodation</w:t>
      </w:r>
    </w:p>
    <w:p w14:paraId="6A3E8CFD" w14:textId="7C0FEB2D" w:rsidR="00367FD2" w:rsidRPr="00572639" w:rsidRDefault="00367FD2" w:rsidP="005C7DC0">
      <w:pPr>
        <w:spacing w:after="40" w:line="240" w:lineRule="auto"/>
      </w:pPr>
      <w:r w:rsidRPr="00572639">
        <w:t xml:space="preserve">The University of Glasgow is </w:t>
      </w:r>
      <w:hyperlink r:id="rId5" w:history="1">
        <w:r w:rsidRPr="00572639">
          <w:rPr>
            <w:rStyle w:val="Hyperlink"/>
            <w:color w:val="auto"/>
          </w:rPr>
          <w:t>located</w:t>
        </w:r>
      </w:hyperlink>
      <w:r w:rsidRPr="00572639">
        <w:t xml:space="preserve"> in the West End.</w:t>
      </w:r>
    </w:p>
    <w:p w14:paraId="06DD9C36" w14:textId="15FEC7AA" w:rsidR="00134A27" w:rsidRPr="00572639" w:rsidRDefault="00132C3D" w:rsidP="005C7DC0">
      <w:pPr>
        <w:spacing w:after="40" w:line="240" w:lineRule="auto"/>
      </w:pPr>
      <w:r w:rsidRPr="00572639">
        <w:t xml:space="preserve">Arrival from Glasgow airport: </w:t>
      </w:r>
      <w:r w:rsidR="00CF49B3" w:rsidRPr="00572639">
        <w:t>airport bus (</w:t>
      </w:r>
      <w:r w:rsidR="00023AE8" w:rsidRPr="00572639">
        <w:t>500</w:t>
      </w:r>
      <w:r w:rsidR="00CF49B3" w:rsidRPr="00572639">
        <w:t>)</w:t>
      </w:r>
      <w:r w:rsidR="00023AE8" w:rsidRPr="00572639">
        <w:t xml:space="preserve"> to city centre</w:t>
      </w:r>
      <w:r w:rsidR="006755A7" w:rsidRPr="00572639">
        <w:t>,</w:t>
      </w:r>
      <w:r w:rsidR="00EF5B8B" w:rsidRPr="00572639">
        <w:t xml:space="preserve"> </w:t>
      </w:r>
      <w:r w:rsidR="00F83179" w:rsidRPr="00572639">
        <w:t>£11</w:t>
      </w:r>
      <w:r w:rsidR="00993DEE" w:rsidRPr="00572639">
        <w:t xml:space="preserve"> single, £17.50 return,</w:t>
      </w:r>
      <w:r w:rsidR="006755A7" w:rsidRPr="00572639">
        <w:t xml:space="preserve"> </w:t>
      </w:r>
      <w:r w:rsidR="007336E6" w:rsidRPr="00572639">
        <w:t>20</w:t>
      </w:r>
      <w:r w:rsidR="006755A7" w:rsidRPr="00572639">
        <w:t xml:space="preserve"> min; </w:t>
      </w:r>
      <w:r w:rsidR="00E57A9F" w:rsidRPr="00572639">
        <w:t xml:space="preserve">bus 77 </w:t>
      </w:r>
      <w:r w:rsidR="007336E6" w:rsidRPr="00572639">
        <w:t xml:space="preserve">through West </w:t>
      </w:r>
      <w:r w:rsidR="009658E8" w:rsidRPr="00572639">
        <w:t>End to city centre,</w:t>
      </w:r>
      <w:r w:rsidR="00993DEE" w:rsidRPr="00572639">
        <w:t xml:space="preserve"> £5,</w:t>
      </w:r>
      <w:r w:rsidR="009658E8" w:rsidRPr="00572639">
        <w:t xml:space="preserve"> 1 hour</w:t>
      </w:r>
      <w:r w:rsidR="00EF5B8B" w:rsidRPr="00572639">
        <w:t>; taxi</w:t>
      </w:r>
      <w:r w:rsidR="00993DEE" w:rsidRPr="00572639">
        <w:t>, £30</w:t>
      </w:r>
      <w:r w:rsidR="00EF5B8B" w:rsidRPr="00572639">
        <w:t>.</w:t>
      </w:r>
    </w:p>
    <w:p w14:paraId="45328C48" w14:textId="298D4856" w:rsidR="00097777" w:rsidRPr="00572639" w:rsidRDefault="00097777" w:rsidP="005C7DC0">
      <w:pPr>
        <w:spacing w:after="40" w:line="240" w:lineRule="auto"/>
      </w:pPr>
      <w:r w:rsidRPr="00572639">
        <w:lastRenderedPageBreak/>
        <w:t xml:space="preserve">Arrival </w:t>
      </w:r>
      <w:r w:rsidR="00B24A47" w:rsidRPr="00572639">
        <w:t>from Edinburgh airport</w:t>
      </w:r>
      <w:r w:rsidR="00884919" w:rsidRPr="00572639">
        <w:t xml:space="preserve">: </w:t>
      </w:r>
      <w:r w:rsidR="00677D1B" w:rsidRPr="00572639">
        <w:t>Citylink AIR</w:t>
      </w:r>
      <w:r w:rsidR="00305A0C" w:rsidRPr="00572639">
        <w:t>/</w:t>
      </w:r>
      <w:r w:rsidR="00514C18" w:rsidRPr="00572639">
        <w:t xml:space="preserve">900 </w:t>
      </w:r>
      <w:r w:rsidR="00785FE7" w:rsidRPr="00572639">
        <w:t>to Buchanan bus station, 1 hour, £15 single</w:t>
      </w:r>
      <w:r w:rsidR="00F35288">
        <w:t xml:space="preserve"> </w:t>
      </w:r>
      <w:r w:rsidR="00B32255">
        <w:t>(buy a return if you need one)</w:t>
      </w:r>
      <w:r w:rsidR="00114841" w:rsidRPr="00572639">
        <w:t>.</w:t>
      </w:r>
    </w:p>
    <w:p w14:paraId="5A2320AE" w14:textId="45E9989B" w:rsidR="005F1050" w:rsidRPr="00572639" w:rsidRDefault="005F1050" w:rsidP="005C7DC0">
      <w:pPr>
        <w:spacing w:after="40" w:line="240" w:lineRule="auto"/>
      </w:pPr>
      <w:r w:rsidRPr="00572639">
        <w:t>Trains from the south arrive at Glasgow Central</w:t>
      </w:r>
      <w:r w:rsidR="005A5E94" w:rsidRPr="00572639">
        <w:t xml:space="preserve">. </w:t>
      </w:r>
    </w:p>
    <w:p w14:paraId="24A62C50" w14:textId="6CE9EA09" w:rsidR="00367FD2" w:rsidRPr="00572639" w:rsidRDefault="00A41943" w:rsidP="005C7DC0">
      <w:pPr>
        <w:spacing w:after="40" w:line="240" w:lineRule="auto"/>
      </w:pPr>
      <w:r w:rsidRPr="00572639">
        <w:t xml:space="preserve">From the city centre, the easiest way to </w:t>
      </w:r>
      <w:r w:rsidR="00C279B1" w:rsidRPr="00572639">
        <w:t xml:space="preserve">get to the West End </w:t>
      </w:r>
      <w:r w:rsidR="000C45A6" w:rsidRPr="00572639">
        <w:t xml:space="preserve">is by </w:t>
      </w:r>
      <w:hyperlink r:id="rId6" w:history="1">
        <w:r w:rsidR="000C45A6" w:rsidRPr="00572639">
          <w:rPr>
            <w:rStyle w:val="Hyperlink"/>
            <w:color w:val="auto"/>
          </w:rPr>
          <w:t>subway</w:t>
        </w:r>
      </w:hyperlink>
      <w:r w:rsidR="005B6310" w:rsidRPr="00572639">
        <w:t>, which takes about 10 minutes.</w:t>
      </w:r>
      <w:r w:rsidR="00B32255">
        <w:t xml:space="preserve"> </w:t>
      </w:r>
      <w:r w:rsidR="006355E1">
        <w:t>Station nearest the university is Hillhead.</w:t>
      </w:r>
    </w:p>
    <w:p w14:paraId="3E83F606" w14:textId="205E78CF" w:rsidR="00732D4E" w:rsidRPr="00572639" w:rsidRDefault="00306FE3" w:rsidP="005C7DC0">
      <w:pPr>
        <w:spacing w:after="40" w:line="240" w:lineRule="auto"/>
      </w:pPr>
      <w:r w:rsidRPr="00572639">
        <w:t xml:space="preserve">The West End </w:t>
      </w:r>
      <w:r w:rsidR="00E450AC" w:rsidRPr="00572639">
        <w:t>has many hotels</w:t>
      </w:r>
      <w:r w:rsidR="00A81D96" w:rsidRPr="00572639">
        <w:t xml:space="preserve"> within walking distance </w:t>
      </w:r>
      <w:r w:rsidR="009B198F" w:rsidRPr="00572639">
        <w:t>from the university</w:t>
      </w:r>
      <w:r w:rsidR="003F24E9" w:rsidRPr="00572639">
        <w:t>.</w:t>
      </w:r>
      <w:r w:rsidR="00936034" w:rsidRPr="00572639">
        <w:t xml:space="preserve"> </w:t>
      </w:r>
      <w:r w:rsidR="00E42DBA" w:rsidRPr="00572639">
        <w:t>Decent options start at a</w:t>
      </w:r>
      <w:r w:rsidR="009B198F" w:rsidRPr="00572639">
        <w:t>round</w:t>
      </w:r>
      <w:r w:rsidR="00E42DBA" w:rsidRPr="00572639">
        <w:t xml:space="preserve"> £80 per night</w:t>
      </w:r>
      <w:r w:rsidR="00815834" w:rsidRPr="00572639">
        <w:t>, but there are cheaper options.</w:t>
      </w:r>
      <w:r w:rsidR="00F62181" w:rsidRPr="00572639">
        <w:t xml:space="preserve"> </w:t>
      </w:r>
      <w:r w:rsidR="00A638D1" w:rsidRPr="00572639">
        <w:t>Staying in the city centre is a good alternative.</w:t>
      </w:r>
      <w:r w:rsidR="000E104C" w:rsidRPr="00572639">
        <w:t xml:space="preserve"> </w:t>
      </w:r>
    </w:p>
    <w:sectPr w:rsidR="00732D4E" w:rsidRPr="00572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6F"/>
    <w:rsid w:val="00011511"/>
    <w:rsid w:val="00011731"/>
    <w:rsid w:val="00022931"/>
    <w:rsid w:val="00023AE8"/>
    <w:rsid w:val="0002478B"/>
    <w:rsid w:val="00036682"/>
    <w:rsid w:val="00055B5D"/>
    <w:rsid w:val="00063530"/>
    <w:rsid w:val="000644BE"/>
    <w:rsid w:val="00065EF1"/>
    <w:rsid w:val="00075D2C"/>
    <w:rsid w:val="000821E1"/>
    <w:rsid w:val="00082639"/>
    <w:rsid w:val="00094000"/>
    <w:rsid w:val="000960A9"/>
    <w:rsid w:val="00097777"/>
    <w:rsid w:val="000A279A"/>
    <w:rsid w:val="000C45A6"/>
    <w:rsid w:val="000E104C"/>
    <w:rsid w:val="001043A1"/>
    <w:rsid w:val="001061C3"/>
    <w:rsid w:val="00114841"/>
    <w:rsid w:val="00125B93"/>
    <w:rsid w:val="00132C3D"/>
    <w:rsid w:val="00134A27"/>
    <w:rsid w:val="00137605"/>
    <w:rsid w:val="00141E78"/>
    <w:rsid w:val="0018715C"/>
    <w:rsid w:val="00196219"/>
    <w:rsid w:val="001D7DFE"/>
    <w:rsid w:val="001E1F63"/>
    <w:rsid w:val="00206F6E"/>
    <w:rsid w:val="00235727"/>
    <w:rsid w:val="002B3877"/>
    <w:rsid w:val="002E164A"/>
    <w:rsid w:val="00302DBD"/>
    <w:rsid w:val="00305A0C"/>
    <w:rsid w:val="00306FE3"/>
    <w:rsid w:val="00317852"/>
    <w:rsid w:val="00333A4E"/>
    <w:rsid w:val="00342008"/>
    <w:rsid w:val="00367FD2"/>
    <w:rsid w:val="00370E4E"/>
    <w:rsid w:val="00373A69"/>
    <w:rsid w:val="00390748"/>
    <w:rsid w:val="003D1372"/>
    <w:rsid w:val="003D14D7"/>
    <w:rsid w:val="003D62EB"/>
    <w:rsid w:val="003E3D07"/>
    <w:rsid w:val="003F24E9"/>
    <w:rsid w:val="00404B26"/>
    <w:rsid w:val="004064EF"/>
    <w:rsid w:val="00441E3F"/>
    <w:rsid w:val="0045222F"/>
    <w:rsid w:val="004764FB"/>
    <w:rsid w:val="0049400D"/>
    <w:rsid w:val="004A34F7"/>
    <w:rsid w:val="004C27EC"/>
    <w:rsid w:val="004D5E2B"/>
    <w:rsid w:val="004E0E74"/>
    <w:rsid w:val="004E1210"/>
    <w:rsid w:val="00514A1A"/>
    <w:rsid w:val="00514C18"/>
    <w:rsid w:val="0053741A"/>
    <w:rsid w:val="00543AF7"/>
    <w:rsid w:val="00572639"/>
    <w:rsid w:val="00584FE9"/>
    <w:rsid w:val="0058638E"/>
    <w:rsid w:val="005922FC"/>
    <w:rsid w:val="005970E0"/>
    <w:rsid w:val="005A5E94"/>
    <w:rsid w:val="005B6310"/>
    <w:rsid w:val="005B6DB7"/>
    <w:rsid w:val="005C7DC0"/>
    <w:rsid w:val="005D4D22"/>
    <w:rsid w:val="005E26F2"/>
    <w:rsid w:val="005F1050"/>
    <w:rsid w:val="00611F7E"/>
    <w:rsid w:val="006355E1"/>
    <w:rsid w:val="006755A7"/>
    <w:rsid w:val="00677D1B"/>
    <w:rsid w:val="0068421D"/>
    <w:rsid w:val="006D1ABF"/>
    <w:rsid w:val="006E087D"/>
    <w:rsid w:val="006E192A"/>
    <w:rsid w:val="006F08B4"/>
    <w:rsid w:val="00704E81"/>
    <w:rsid w:val="007163F6"/>
    <w:rsid w:val="00732D4E"/>
    <w:rsid w:val="007336E6"/>
    <w:rsid w:val="00740960"/>
    <w:rsid w:val="007552A0"/>
    <w:rsid w:val="00757047"/>
    <w:rsid w:val="0077057B"/>
    <w:rsid w:val="0077194F"/>
    <w:rsid w:val="00785A4E"/>
    <w:rsid w:val="00785FE7"/>
    <w:rsid w:val="007A66D1"/>
    <w:rsid w:val="007B522F"/>
    <w:rsid w:val="007C6B8D"/>
    <w:rsid w:val="007D3386"/>
    <w:rsid w:val="007E0669"/>
    <w:rsid w:val="00815834"/>
    <w:rsid w:val="0083174E"/>
    <w:rsid w:val="0084008F"/>
    <w:rsid w:val="0085673D"/>
    <w:rsid w:val="00876101"/>
    <w:rsid w:val="00880253"/>
    <w:rsid w:val="00881E79"/>
    <w:rsid w:val="00884919"/>
    <w:rsid w:val="00891E68"/>
    <w:rsid w:val="008B4BBA"/>
    <w:rsid w:val="008C396E"/>
    <w:rsid w:val="008F57A1"/>
    <w:rsid w:val="0092201D"/>
    <w:rsid w:val="00936034"/>
    <w:rsid w:val="009658E8"/>
    <w:rsid w:val="00992777"/>
    <w:rsid w:val="00993DEE"/>
    <w:rsid w:val="009A0568"/>
    <w:rsid w:val="009B11BE"/>
    <w:rsid w:val="009B198F"/>
    <w:rsid w:val="009B62AC"/>
    <w:rsid w:val="009D2FBD"/>
    <w:rsid w:val="00A41943"/>
    <w:rsid w:val="00A638D1"/>
    <w:rsid w:val="00A64EFC"/>
    <w:rsid w:val="00A77928"/>
    <w:rsid w:val="00A81D96"/>
    <w:rsid w:val="00AA0638"/>
    <w:rsid w:val="00AD00BC"/>
    <w:rsid w:val="00AF17C6"/>
    <w:rsid w:val="00AF2A48"/>
    <w:rsid w:val="00AF611C"/>
    <w:rsid w:val="00B14388"/>
    <w:rsid w:val="00B24A47"/>
    <w:rsid w:val="00B32255"/>
    <w:rsid w:val="00B34A1F"/>
    <w:rsid w:val="00B36669"/>
    <w:rsid w:val="00B63F90"/>
    <w:rsid w:val="00B65DFB"/>
    <w:rsid w:val="00B86BE0"/>
    <w:rsid w:val="00B87D09"/>
    <w:rsid w:val="00B92FDF"/>
    <w:rsid w:val="00BD2928"/>
    <w:rsid w:val="00BD2B4E"/>
    <w:rsid w:val="00BE6697"/>
    <w:rsid w:val="00C06910"/>
    <w:rsid w:val="00C22908"/>
    <w:rsid w:val="00C279B1"/>
    <w:rsid w:val="00C3316F"/>
    <w:rsid w:val="00C477CF"/>
    <w:rsid w:val="00C531AD"/>
    <w:rsid w:val="00C54B44"/>
    <w:rsid w:val="00C62F63"/>
    <w:rsid w:val="00C71239"/>
    <w:rsid w:val="00C90C7B"/>
    <w:rsid w:val="00C95D4C"/>
    <w:rsid w:val="00CB0092"/>
    <w:rsid w:val="00CB2B7A"/>
    <w:rsid w:val="00CE702D"/>
    <w:rsid w:val="00CF3A82"/>
    <w:rsid w:val="00CF49B3"/>
    <w:rsid w:val="00CF6228"/>
    <w:rsid w:val="00D01954"/>
    <w:rsid w:val="00D02795"/>
    <w:rsid w:val="00D17ADC"/>
    <w:rsid w:val="00D207B3"/>
    <w:rsid w:val="00D251EF"/>
    <w:rsid w:val="00D36C29"/>
    <w:rsid w:val="00D425AE"/>
    <w:rsid w:val="00D675F1"/>
    <w:rsid w:val="00D87391"/>
    <w:rsid w:val="00DA3BD1"/>
    <w:rsid w:val="00DC2492"/>
    <w:rsid w:val="00DC27E0"/>
    <w:rsid w:val="00DE15A4"/>
    <w:rsid w:val="00DF186F"/>
    <w:rsid w:val="00E20048"/>
    <w:rsid w:val="00E31F72"/>
    <w:rsid w:val="00E31FE8"/>
    <w:rsid w:val="00E373BE"/>
    <w:rsid w:val="00E37901"/>
    <w:rsid w:val="00E40B21"/>
    <w:rsid w:val="00E40E79"/>
    <w:rsid w:val="00E42DBA"/>
    <w:rsid w:val="00E450AC"/>
    <w:rsid w:val="00E5745D"/>
    <w:rsid w:val="00E57A9F"/>
    <w:rsid w:val="00E85F02"/>
    <w:rsid w:val="00EA62FD"/>
    <w:rsid w:val="00EE51C0"/>
    <w:rsid w:val="00EF5B8B"/>
    <w:rsid w:val="00F0113D"/>
    <w:rsid w:val="00F35288"/>
    <w:rsid w:val="00F4050F"/>
    <w:rsid w:val="00F40559"/>
    <w:rsid w:val="00F40FDB"/>
    <w:rsid w:val="00F44C25"/>
    <w:rsid w:val="00F62181"/>
    <w:rsid w:val="00F66973"/>
    <w:rsid w:val="00F8269D"/>
    <w:rsid w:val="00F83179"/>
    <w:rsid w:val="00FD0D54"/>
    <w:rsid w:val="00FD1773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929A"/>
  <w15:chartTrackingRefBased/>
  <w15:docId w15:val="{F6870A4D-2CE3-44AC-A95B-DB7108B9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05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5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7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t.co.uk/travel-with-spt/subway/maps-stations/" TargetMode="External"/><Relationship Id="rId5" Type="http://schemas.openxmlformats.org/officeDocument/2006/relationships/hyperlink" Target="https://maps.app.goo.gl/deXddNcf8wUYn99W7" TargetMode="External"/><Relationship Id="rId4" Type="http://schemas.openxmlformats.org/officeDocument/2006/relationships/hyperlink" Target="https://frontdoor.spa.gla.ac.uk/map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Tuckett</dc:creator>
  <cp:keywords/>
  <dc:description/>
  <cp:lastModifiedBy>Jelmer Vos</cp:lastModifiedBy>
  <cp:revision>77</cp:revision>
  <dcterms:created xsi:type="dcterms:W3CDTF">2025-07-01T15:33:00Z</dcterms:created>
  <dcterms:modified xsi:type="dcterms:W3CDTF">2025-09-03T08:52:00Z</dcterms:modified>
</cp:coreProperties>
</file>